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b/>
          <w:sz w:val="22"/>
          <w:szCs w:val="22"/>
        </w:rPr>
        <w:t xml:space="preserve">MUNICÍPIO: </w:t>
      </w:r>
      <w:r w:rsidRPr="00405B3E">
        <w:rPr>
          <w:rFonts w:asciiTheme="minorHAnsi" w:hAnsiTheme="minorHAnsi" w:cstheme="minorHAnsi"/>
          <w:sz w:val="22"/>
          <w:szCs w:val="22"/>
        </w:rPr>
        <w:t>VARGEM GRANDE PAULISTA</w:t>
      </w: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b/>
          <w:sz w:val="22"/>
          <w:szCs w:val="22"/>
        </w:rPr>
        <w:t xml:space="preserve">ÓRGÃO COLEGIADO DE PARTICIPAÇÃO SOCIAL INTERESSADO: </w:t>
      </w:r>
      <w:r w:rsidRPr="00405B3E">
        <w:rPr>
          <w:rFonts w:asciiTheme="minorHAnsi" w:hAnsiTheme="minorHAnsi" w:cstheme="minorHAnsi"/>
          <w:sz w:val="22"/>
          <w:szCs w:val="22"/>
        </w:rPr>
        <w:t>CONSELHO MUNICIPAL DE EDUCAÇÃO</w:t>
      </w: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b/>
          <w:sz w:val="22"/>
          <w:szCs w:val="22"/>
        </w:rPr>
        <w:t xml:space="preserve">ESPECIFICAÇÃO DA LEI: </w:t>
      </w:r>
      <w:r w:rsidRPr="00405B3E">
        <w:rPr>
          <w:rFonts w:asciiTheme="minorHAnsi" w:hAnsiTheme="minorHAnsi" w:cstheme="minorHAnsi"/>
          <w:sz w:val="22"/>
          <w:szCs w:val="22"/>
        </w:rPr>
        <w:t>RESOLUÇÃO CME 002/2024</w:t>
      </w: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tabs>
          <w:tab w:val="left" w:pos="3544"/>
        </w:tabs>
        <w:spacing w:line="360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405B3E">
        <w:rPr>
          <w:rFonts w:asciiTheme="minorHAnsi" w:hAnsiTheme="minorHAnsi" w:cstheme="minorHAnsi"/>
          <w:b/>
          <w:sz w:val="22"/>
          <w:szCs w:val="22"/>
        </w:rPr>
        <w:t>EMENTA</w:t>
      </w:r>
      <w:r w:rsidRPr="00405B3E">
        <w:rPr>
          <w:rFonts w:asciiTheme="minorHAnsi" w:hAnsiTheme="minorHAnsi" w:cstheme="minorHAnsi"/>
          <w:b/>
          <w:i/>
          <w:sz w:val="22"/>
          <w:szCs w:val="22"/>
        </w:rPr>
        <w:t xml:space="preserve">: Resolução que </w:t>
      </w:r>
      <w:r w:rsidRPr="00405B3E">
        <w:rPr>
          <w:rFonts w:asciiTheme="minorHAnsi" w:eastAsia="Arial" w:hAnsiTheme="minorHAnsi" w:cstheme="minorHAnsi"/>
          <w:b/>
          <w:sz w:val="22"/>
          <w:szCs w:val="22"/>
        </w:rPr>
        <w:t>estabelece normas referentes ao Plano de Desenvolvimento Individual - PDI, da rede municipal de ensino de Vargem Grande Paulista – SP.</w:t>
      </w: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i/>
          <w:sz w:val="22"/>
          <w:szCs w:val="22"/>
        </w:rPr>
        <w:t xml:space="preserve">O CONSELHO MUNICIPAL DE EDUCAÇÃO - CME, </w:t>
      </w:r>
      <w:r w:rsidRPr="00405B3E">
        <w:rPr>
          <w:rFonts w:asciiTheme="minorHAnsi" w:hAnsiTheme="minorHAnsi" w:cstheme="minorHAnsi"/>
          <w:sz w:val="22"/>
          <w:szCs w:val="22"/>
        </w:rPr>
        <w:t>de Vargem Grande Paulista, órgão deliberativo e normativo, com incumbência de propor, analisar e normatizar medidas para as questões referentes ao funcionamento do Sistema Municipal de Ensino, no uso de suas atribuições, conforme lhe confere a legislação vigente em seus incisos III, do artigo 9º, incisos IV e V, do artigo 12, da Lei Municipal nº 1115, de 06 de agosto de 2020, e</w:t>
      </w:r>
    </w:p>
    <w:p w:rsidR="00CC161F" w:rsidRPr="00405B3E" w:rsidRDefault="00CC161F" w:rsidP="00CC161F">
      <w:pPr>
        <w:spacing w:after="160" w:line="360" w:lineRule="auto"/>
        <w:ind w:right="-64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artigo 206, inciso I e IX, da Constituição Federal, que tem como um dos princípios a igualdade de condições para o acesso e permanência na escola e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garantia do direito à educação e à aprendizagem ao longo da vida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e o artigo 227 </w:t>
      </w:r>
      <w:r w:rsidRPr="00405B3E">
        <w:rPr>
          <w:rFonts w:asciiTheme="minorHAnsi" w:eastAsia="Arial" w:hAnsiTheme="minorHAnsi" w:cstheme="minorHAnsi"/>
          <w:i/>
          <w:sz w:val="22"/>
          <w:szCs w:val="22"/>
        </w:rPr>
        <w:t>caput e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inciso II, que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assegura à criança, ao adolescente e ao jovem, com absoluta prioridade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, o direito à educação, à dignidade, ao respeito,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além de colocá-los a salvo de toda forma de discriminação;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Convenção Sobre os Direitos da Criança de 1989;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artigo 2º, tópico dois, artigos 3º ao 7º da Declaração Universal dos Direitos Humanos (Conferência de 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</w:rPr>
        <w:t>Jomtien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</w:rPr>
        <w:t xml:space="preserve"> – 1990), que compreende universalizar o acesso à educação e promover a equidade, concentrar a atenção na aprendizagem, ampliar os meios e o raio de ação da educação básica, propiciar um ambiente adequado à aprendizagem e o fortalecimento de alianças;</w:t>
      </w:r>
    </w:p>
    <w:p w:rsidR="00CC161F" w:rsidRPr="00405B3E" w:rsidRDefault="00CC161F" w:rsidP="007B62E4">
      <w:pPr>
        <w:spacing w:before="280" w:after="280"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artigo 3º, Parágrafo Único, artigo 4°, artigo 5° e artigo 53, inciso I e II, da Lei n.º 8.069/1990, que assegura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todas as oportunidades e facilidades, a fim de lhes facultar o desenvolvimento físico, mental, moral, espiritual e social, em condições de liberdade e de dignidade, sem discriminação de deficiência, condição pessoal de desenvolvimento e aprendizagem, 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assegurando-se-lhes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igualdade de condições para o acesso e permanência na escola e o direito de ser respeitado por seus educadores;</w:t>
      </w:r>
    </w:p>
    <w:p w:rsidR="00CC161F" w:rsidRPr="00405B3E" w:rsidRDefault="00CC161F" w:rsidP="007B62E4">
      <w:pPr>
        <w:spacing w:before="280" w:after="28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Declaração de 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</w:rPr>
        <w:t>Salamanca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</w:rPr>
        <w:t xml:space="preserve"> (1994), que dispõe sobre Princípios, Políticas e Práticas na Área das Necessidades Educativas Especiais;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lastRenderedPageBreak/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artigo 3°, 4°, 12, 13, 32, 58 e artigo 59 da Lei 9.394/96, que estabelece as diretrizes da educação nacional; 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Resolução 02/2001, que Institui Diretrizes Nacionais para a Educação Especial na Educação Básica;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Decreto 3.956/2001, que promulga a convenção Interamericana para a Eliminação e todas as Formas de Discriminação contra as Pessoas Portadoras de Deficiência;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Convenção Nacional de Educação Especial na Perspectiva da Educação Inclusiva (2006); 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Política Nacional de Educação Especial na Perspectiva da Educação Inclusiva (2008), a educação especial passa a constituir a proposta pedagógica da escola, definindo como seu público-alvo os alunos com deficiência, transtornos globais de desenvolvimento e altas habilidades/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</w:rPr>
        <w:t>superdotação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</w:rPr>
        <w:t>. Nestes casos e outros, que implicam em transtornos funcionais específicos, a educação especial atua de forma articulada com o ensino comum, orientando para o atendimento às necessidades educacionais especiais desses alunos;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artigo 1° e 24 do Decreto 6.949/2009, que promulga a Convenção Internacional sobre os Direitos das Pessoas com Deficiência e seu Protocolo Facultativo, assegurando o exercício pleno e equitativo de todos os direitos humanos e liberdades fundamentais por todas as pessoas com deficiência, promovendo o respeito pela sua dignidade inerente, garantindo as adaptações razoáveis conforme as necessidades individuais, adotando medidas de apoio individualizadas em ambientes que maximizem o desenvolvimento acadêmico e social, conforme a meta de inclusão plena; 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 xml:space="preserve">CONSIDERANDO </w:t>
      </w:r>
      <w:r w:rsidRPr="00405B3E">
        <w:rPr>
          <w:rFonts w:asciiTheme="minorHAnsi" w:eastAsia="Arial" w:hAnsiTheme="minorHAnsi" w:cstheme="minorHAnsi"/>
          <w:sz w:val="22"/>
          <w:szCs w:val="22"/>
        </w:rPr>
        <w:t>a Lei 12.764/2012, que instituía Política Nacional de Proteção dos Direitos da Pessoa com Transtorno do Espectro autista; e altera o § 3º d art. 98 da Lei 8.112, de 11 de dezembro de 1990;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Nota Técnica nº 24/2013, dispõe sobre Orientações aos Sistemas de Ensino para a </w:t>
      </w:r>
      <w:proofErr w:type="gramStart"/>
      <w:r w:rsidRPr="00405B3E">
        <w:rPr>
          <w:rFonts w:asciiTheme="minorHAnsi" w:eastAsia="Arial" w:hAnsiTheme="minorHAnsi" w:cstheme="minorHAnsi"/>
          <w:sz w:val="22"/>
          <w:szCs w:val="22"/>
        </w:rPr>
        <w:t>implementação</w:t>
      </w:r>
      <w:proofErr w:type="gramEnd"/>
      <w:r w:rsidRPr="00405B3E">
        <w:rPr>
          <w:rFonts w:asciiTheme="minorHAnsi" w:eastAsia="Arial" w:hAnsiTheme="minorHAnsi" w:cstheme="minorHAnsi"/>
          <w:sz w:val="22"/>
          <w:szCs w:val="22"/>
        </w:rPr>
        <w:t xml:space="preserve"> da Lei nº 12.764/2012;</w:t>
      </w:r>
    </w:p>
    <w:p w:rsidR="00CC161F" w:rsidRPr="00405B3E" w:rsidRDefault="00CC161F" w:rsidP="007B62E4">
      <w:pPr>
        <w:spacing w:before="240" w:after="240"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no artigo 27 e 28, incisos III, VII e X da Lei n.º 13.146/2015, que institui a Lei Brasileira de Inclusão da Pessoa com Deficiência (Estatuto da Pessoa com Deficiência) e assegura sistema educacional inclusivo em todos os níveis e aprendizado ao longo de toda a vida, garantind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o condições de acesso, permanência, participação e aprendizagem, por meio da oferta de serviços e de recursos de acessibilidade que eliminem as barreiras e promovam a inclusão plena, com adoção de medidas individualizadas e coletivas em ambientes que maximizem o desenvolvimento acadêmico e social dos estudantes com deficiência;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lastRenderedPageBreak/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artigo 4°, 5°, 6°, 7º e 8° da resolução 02/2001, que institui diretrizes para a Educação Especial Básica e dispõe sobre as </w:t>
      </w:r>
      <w:proofErr w:type="gramStart"/>
      <w:r w:rsidRPr="00405B3E">
        <w:rPr>
          <w:rFonts w:asciiTheme="minorHAnsi" w:eastAsia="Arial" w:hAnsiTheme="minorHAnsi" w:cstheme="minorHAnsi"/>
          <w:sz w:val="22"/>
          <w:szCs w:val="22"/>
        </w:rPr>
        <w:t>flexibilizações</w:t>
      </w:r>
      <w:proofErr w:type="gramEnd"/>
      <w:r w:rsidRPr="00405B3E">
        <w:rPr>
          <w:rFonts w:asciiTheme="minorHAnsi" w:eastAsia="Arial" w:hAnsiTheme="minorHAnsi" w:cstheme="minorHAnsi"/>
          <w:sz w:val="22"/>
          <w:szCs w:val="22"/>
        </w:rPr>
        <w:t xml:space="preserve"> e adaptações curriculares que considerem o significado prático e instrumental dos conteúdos básicos, metodologias de ensino e recursos didáticos diferenciados e processos de avaliação adequados ao desenvolvimento dos alunos que apresentam necessidades educacionais especiais;</w:t>
      </w:r>
    </w:p>
    <w:p w:rsidR="00CC161F" w:rsidRPr="00405B3E" w:rsidRDefault="00CC161F" w:rsidP="007B62E4">
      <w:pPr>
        <w:spacing w:after="16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Lei n.º 14.254/21, que dispõe sobre o acompanhamento integral para educando com dislexia ou transtorno do déficit de atenção com hiperatividade (TDAH) ou transtorno de aprendizagem;</w:t>
      </w:r>
    </w:p>
    <w:p w:rsidR="00CC161F" w:rsidRPr="00405B3E" w:rsidRDefault="00CC161F" w:rsidP="007B62E4">
      <w:pPr>
        <w:tabs>
          <w:tab w:val="left" w:pos="3544"/>
        </w:tabs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a Base Nacional Comum Curricular - BNCC, que </w:t>
      </w:r>
      <w:r w:rsidRPr="00405B3E">
        <w:rPr>
          <w:rFonts w:asciiTheme="minorHAnsi" w:eastAsia="Arial" w:hAnsiTheme="minorHAnsi" w:cstheme="minorHAnsi"/>
          <w:sz w:val="22"/>
          <w:szCs w:val="22"/>
        </w:rPr>
        <w:t>está orientada pelos princípios éticos, políticos e estéticos que visam à formação humana integral e à construção de uma sociedade justa, democrática e inclusiva;</w:t>
      </w:r>
    </w:p>
    <w:p w:rsidR="00CC161F" w:rsidRPr="00405B3E" w:rsidRDefault="00CC161F" w:rsidP="007B62E4">
      <w:pPr>
        <w:tabs>
          <w:tab w:val="left" w:pos="3544"/>
        </w:tabs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CONSIDERANDO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Currículo da rede municipal de ensino de Vargem Grande Paulista–SP, dispõe sobre o fortalecimento dos princípios do direito à aprendizagem de qualidade, da equidade, do reconhecimento e da valorização das diversidades, da inclusão e da gestão democrática e participativa, com vistas à promoção da educação em sua integralidade.</w:t>
      </w:r>
    </w:p>
    <w:p w:rsidR="00CC161F" w:rsidRPr="00405B3E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Pr="00405B3E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RESOLVE:</w:t>
      </w: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Art. 1°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Plano de Desenvolvimento Individual - PDI,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pretende garantir condições de permanência, participação e aprendizagem dos alunos 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público-alvo da educação especial e/ou com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transtorno de aprendizagem.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§ 1°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consideram-se alunos público-alvo da educação especial, para efeito desta resolução, aqueles com deficiência,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transtornos globais do desenvolvimento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e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altas habilidades/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superdotação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, sendo que: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I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Alunos com deficiências: aqueles que têm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t>II -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Alunos com transtornos globais do desenvolvimento: aqueles que apresentam um quadro de alterações no desenvolvimento 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neuropsicomotor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, comprometimento nas relações sociais,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manifestados por comportamentos motores ou verbais estereotipados, comportamentos sensoriais incomuns, excessiva aderência a rotinas e padrões de comportamento ritualizados; interesses restritos e fixos, padrões restritivos e repetitivos de comportamentos, de interesses e de atividades. I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ncluem-se nessa definição alunos com transtornos do Espectro do Autismo. 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lastRenderedPageBreak/>
        <w:t>III -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Alunos com altas habilidades/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superdotação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: aqueles que apresentam um potencial elevado e grande envolvimento com as áreas do conhecimento humano, isoladas ou combinadas: intelectual, acadêmica, liderança, psicomotora, artes e criatividade.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t>§ 2°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É considerado transtorno de aprendizagem: alunos com Dislexia, 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Discalculia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, 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Disortografia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, </w:t>
      </w:r>
      <w:proofErr w:type="spell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Disgrafia</w:t>
      </w:r>
      <w:proofErr w:type="spell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, Transtorno do Processamento Auditivo Central, Transtorno do Déficit de Atenção com Hiperatividade (TDAH) ou outro transtorno de aprendizagem e desenvolvimento. 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t>Art. 2º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- O Professor regente, deverá construir o Plano de Desenvolvimento Individual - PDI, analisando as necessidades individuais de cada estudante.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t>Art. 3°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- O Plano de Desenvolvimento Individual - PDI, tem a finalidade de estabelecer estratégias pedagógicas e de acessibilidade que possam ser adotadas pela escola, favorecendo as condições de acesso curricular e de aprendizagem. 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t>Art. 4° -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Deve ser produzido com a análise de dados coletados na entrevista familiar, laudo médico, relatórios encaminhados pelos especialistas da educação, saúde e outros órgãos, avaliações minuciosas realizada pelo professor regente, planejamento das aulas, acompanhamento do aprendizado, </w:t>
      </w:r>
      <w:proofErr w:type="gramStart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flexibilização</w:t>
      </w:r>
      <w:proofErr w:type="gramEnd"/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curricular e de recursos de acessibilidade que eliminem as barreiras e promovam a inclusão. 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sz w:val="22"/>
          <w:szCs w:val="22"/>
        </w:rPr>
        <w:t xml:space="preserve">Parágrafo único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- Este documento deve ser revisto bimestralmente, modificando as estratégias assim que necessário para o avanço do aprendizado do aluno;</w:t>
      </w:r>
    </w:p>
    <w:p w:rsidR="00405B3E" w:rsidRPr="00405B3E" w:rsidRDefault="00405B3E" w:rsidP="007B62E4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Art. </w:t>
      </w:r>
      <w:r w:rsidRPr="00405B3E">
        <w:rPr>
          <w:rFonts w:asciiTheme="minorHAnsi" w:eastAsia="Arial" w:hAnsiTheme="minorHAnsi" w:cstheme="minorHAnsi"/>
          <w:b/>
          <w:sz w:val="22"/>
          <w:szCs w:val="22"/>
        </w:rPr>
        <w:t>5</w:t>
      </w: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>º -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 Plano de Desenvolvimento Individual - PDI, deverá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s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er construído com apoio da família, 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do próprio aluno, professor regente, professor de Educação Física,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professor especial</w:t>
      </w:r>
      <w:r w:rsidRPr="00405B3E">
        <w:rPr>
          <w:rFonts w:asciiTheme="minorHAnsi" w:eastAsia="Arial" w:hAnsiTheme="minorHAnsi" w:cstheme="minorHAnsi"/>
          <w:sz w:val="22"/>
          <w:szCs w:val="22"/>
        </w:rPr>
        <w:t>izado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, psicopedagogo, orientador pedagógico, vice-diretor, direto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r,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supervisor de ensino, setor responsável pela Educação Especial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e demais órgãos responsáveis, sendo que: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I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Os pais e/ou responsáveis acompanhará cada fase,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tomando ciência,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trazendo orientações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e/ou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relatórios de médicos, de especialistas e informações importantes de outras </w:t>
      </w:r>
      <w:r w:rsidRPr="00405B3E">
        <w:rPr>
          <w:rFonts w:asciiTheme="minorHAnsi" w:eastAsia="Arial" w:hAnsiTheme="minorHAnsi" w:cstheme="minorHAnsi"/>
          <w:sz w:val="22"/>
          <w:szCs w:val="22"/>
        </w:rPr>
        <w:t>unidades escolares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ou convívio em casa </w:t>
      </w:r>
      <w:r w:rsidRPr="00405B3E">
        <w:rPr>
          <w:rFonts w:asciiTheme="minorHAnsi" w:eastAsia="Arial" w:hAnsiTheme="minorHAnsi" w:cstheme="minorHAnsi"/>
          <w:sz w:val="22"/>
          <w:szCs w:val="22"/>
        </w:rPr>
        <w:t>e d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o meio social</w:t>
      </w:r>
      <w:r w:rsidRPr="00405B3E">
        <w:rPr>
          <w:rFonts w:asciiTheme="minorHAnsi" w:eastAsia="Arial" w:hAnsiTheme="minorHAnsi" w:cstheme="minorHAnsi"/>
          <w:sz w:val="22"/>
          <w:szCs w:val="22"/>
        </w:rPr>
        <w:t>;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II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aluno deverá ser ouvido a todo o momento, para que o processo de ensino e aprendizado seja significativo para ele; 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lastRenderedPageBreak/>
        <w:t>III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professor regente, produzirá o Plano de Desenvolvimento Individual - PDI, buscando a identidade própria de cada educando, o reconhecimento e a valorização das suas diferenças e potencialidades, bem como de suas necessidades educacionais especiais no processo de ensino e aprendizagem, como base para a constituição e ampliação de valores, atitudes, conhecimentos, habilidades e competências, com o apoio de todos os envolvidos;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IV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professor de educação física, dentro da sua área de atuação, deverá participar da construção do Plano de Desenvolvimento Individual - PDI, com um plano de ação específico, para cada uma das crianças com laudo, visando atingir o máximo de potencialidade do aluno, respeitando suas limitações;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Pr="00405B3E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V-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professor especializado estabelecerá articulação com os professores regentes das salas de aula comum, sugestionando e orientando as possibilidades de recursos pedagógicos, de acessibilidade e das </w:t>
      </w:r>
      <w:proofErr w:type="gramStart"/>
      <w:r w:rsidRPr="00405B3E">
        <w:rPr>
          <w:rFonts w:asciiTheme="minorHAnsi" w:eastAsia="Arial" w:hAnsiTheme="minorHAnsi" w:cstheme="minorHAnsi"/>
          <w:sz w:val="22"/>
          <w:szCs w:val="22"/>
        </w:rPr>
        <w:t>flexibilizações</w:t>
      </w:r>
      <w:proofErr w:type="gramEnd"/>
      <w:r w:rsidRPr="00405B3E">
        <w:rPr>
          <w:rFonts w:asciiTheme="minorHAnsi" w:eastAsia="Arial" w:hAnsiTheme="minorHAnsi" w:cstheme="minorHAnsi"/>
          <w:sz w:val="22"/>
          <w:szCs w:val="22"/>
        </w:rPr>
        <w:t xml:space="preserve"> curriculares, conforme observado no atendimento educacional especializado realizado no contra-turno, por meio de relatórios e orientações;</w:t>
      </w: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VI-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psicopedagogo institucional atuará juntamente a equipe gestora, produzindo relatórios das ações de 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>orientação aos professores a fim de facilitar o ensino e aprendizagem, identificando os problemas educacionais na prática educativa, além de participar de reuniões com a equipe gestora da escola, sugerindo projetos de participação das famílias na vida escolar e se necessário, encaminhando aos órgãos competentes.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  <w:highlight w:val="white"/>
        </w:rPr>
        <w:t>VII -</w:t>
      </w:r>
      <w:r w:rsidRPr="00405B3E">
        <w:rPr>
          <w:rFonts w:asciiTheme="minorHAnsi" w:eastAsia="Arial" w:hAnsiTheme="minorHAnsi" w:cstheme="minorHAnsi"/>
          <w:sz w:val="22"/>
          <w:szCs w:val="22"/>
          <w:highlight w:val="white"/>
        </w:rPr>
        <w:t xml:space="preserve">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 orientador pedagógico e vice-diretor devem acompanhar cada etapa, dando orientações e apoio ao </w:t>
      </w:r>
      <w:r w:rsidRPr="00405B3E">
        <w:rPr>
          <w:rFonts w:asciiTheme="minorHAnsi" w:eastAsia="Arial" w:hAnsiTheme="minorHAnsi" w:cstheme="minorHAnsi"/>
          <w:sz w:val="22"/>
          <w:szCs w:val="22"/>
        </w:rPr>
        <w:t>p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rofessor regente e de educação física, para a efetivação do Plano de Desenvolvimento Individual - PDI</w:t>
      </w:r>
      <w:r w:rsidRPr="00405B3E">
        <w:rPr>
          <w:rFonts w:asciiTheme="minorHAnsi" w:eastAsia="Arial" w:hAnsiTheme="minorHAnsi" w:cstheme="minorHAnsi"/>
          <w:sz w:val="22"/>
          <w:szCs w:val="22"/>
        </w:rPr>
        <w:t>;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VIII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O diretor deverá atentar-se ao cumprimento de cada etapa,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devendo dar ciência em todos os documentos,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405B3E">
        <w:rPr>
          <w:rFonts w:asciiTheme="minorHAnsi" w:eastAsia="Arial" w:hAnsiTheme="minorHAnsi" w:cstheme="minorHAnsi"/>
          <w:sz w:val="22"/>
          <w:szCs w:val="22"/>
        </w:rPr>
        <w:t>estabelecendo articulação com as famílias,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405B3E">
        <w:rPr>
          <w:rFonts w:asciiTheme="minorHAnsi" w:eastAsia="Arial" w:hAnsiTheme="minorHAnsi" w:cstheme="minorHAnsi"/>
          <w:sz w:val="22"/>
          <w:szCs w:val="22"/>
        </w:rPr>
        <w:t>fornecendo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suportes necessários 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para </w:t>
      </w:r>
      <w:proofErr w:type="gramStart"/>
      <w:r w:rsidRPr="00405B3E">
        <w:rPr>
          <w:rFonts w:asciiTheme="minorHAnsi" w:eastAsia="Arial" w:hAnsiTheme="minorHAnsi" w:cstheme="minorHAnsi"/>
          <w:sz w:val="22"/>
          <w:szCs w:val="22"/>
        </w:rPr>
        <w:t>implementações</w:t>
      </w:r>
      <w:proofErr w:type="gramEnd"/>
      <w:r w:rsidRPr="00405B3E">
        <w:rPr>
          <w:rFonts w:asciiTheme="minorHAnsi" w:eastAsia="Arial" w:hAnsiTheme="minorHAnsi" w:cstheme="minorHAnsi"/>
          <w:sz w:val="22"/>
          <w:szCs w:val="22"/>
        </w:rPr>
        <w:t xml:space="preserve"> de políticas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e </w:t>
      </w:r>
      <w:r w:rsidRPr="00405B3E">
        <w:rPr>
          <w:rFonts w:asciiTheme="minorHAnsi" w:eastAsia="Arial" w:hAnsiTheme="minorHAnsi" w:cstheme="minorHAnsi"/>
          <w:sz w:val="22"/>
          <w:szCs w:val="22"/>
        </w:rPr>
        <w:t>diretrizes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institucionais inclusivas, quando ocorrer o não cumprimento caberá notificação por escrito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;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IX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O supervisor de ensino deverá monitorar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Plano de Desenvolvimento Individual – PDI, observando a elaboração nas escolas, de forma colaborativa e efetiva a atingir os alunos público-alvo; 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X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O setor responsável pela Educação Especial apoiará quando necessário para o desenvolvimento do Plano de Desenvolvimento Individual – PDI.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lastRenderedPageBreak/>
        <w:t>Art. 6º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escola deve a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ssegurar o acompanhamento específico direcionado às dificuldades, de forma mais precoce possível</w:t>
      </w:r>
      <w:r w:rsidRPr="00405B3E">
        <w:rPr>
          <w:rFonts w:asciiTheme="minorHAnsi" w:eastAsia="Arial" w:hAnsiTheme="minorHAnsi" w:cstheme="minorHAnsi"/>
          <w:sz w:val="22"/>
          <w:szCs w:val="22"/>
        </w:rPr>
        <w:t>, r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espeita</w:t>
      </w:r>
      <w:r w:rsidRPr="00405B3E">
        <w:rPr>
          <w:rFonts w:asciiTheme="minorHAnsi" w:eastAsia="Arial" w:hAnsiTheme="minorHAnsi" w:cstheme="minorHAnsi"/>
          <w:sz w:val="22"/>
          <w:szCs w:val="22"/>
        </w:rPr>
        <w:t>ndo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a singularidade de cada </w:t>
      </w:r>
      <w:r w:rsidRPr="00405B3E">
        <w:rPr>
          <w:rFonts w:asciiTheme="minorHAnsi" w:eastAsia="Arial" w:hAnsiTheme="minorHAnsi" w:cstheme="minorHAnsi"/>
          <w:sz w:val="22"/>
          <w:szCs w:val="22"/>
        </w:rPr>
        <w:t>aluno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e seu direito de aprendizagem.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Art. 7°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avaliação do aluno com necessidades educacionais especiais levará em consideração as especificidades, as potencialidades de cada estudante, o Plano de Desenvolvimento Individual – PDI e o Regimento Escolar.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Parágrafo único.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 avaliação deverá utilizar recursos pedagógicos alternativos, tais como: extensão do tempo da prova, adaptações no formato das provas, prova oral, utilização de recursos tecnológicos, materiais concretos, recursos humanos de apoio, dentre outras modificações que se fizerem necessárias.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Art. </w:t>
      </w:r>
      <w:r w:rsidRPr="00405B3E">
        <w:rPr>
          <w:rFonts w:asciiTheme="minorHAnsi" w:eastAsia="Arial" w:hAnsiTheme="minorHAnsi" w:cstheme="minorHAnsi"/>
          <w:b/>
          <w:sz w:val="22"/>
          <w:szCs w:val="22"/>
        </w:rPr>
        <w:t>8</w:t>
      </w: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º </w:t>
      </w:r>
      <w:r w:rsidRPr="00405B3E">
        <w:rPr>
          <w:rFonts w:asciiTheme="minorHAnsi" w:eastAsia="Arial" w:hAnsiTheme="minorHAnsi" w:cstheme="minorHAnsi"/>
          <w:b/>
          <w:sz w:val="22"/>
          <w:szCs w:val="22"/>
        </w:rPr>
        <w:t>–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 Plano de Desenvolvimento Individual - PDI, </w:t>
      </w:r>
      <w:r w:rsidRPr="00405B3E">
        <w:rPr>
          <w:rFonts w:asciiTheme="minorHAnsi" w:eastAsia="Arial" w:hAnsiTheme="minorHAnsi" w:cstheme="minorHAnsi"/>
          <w:sz w:val="22"/>
          <w:szCs w:val="22"/>
        </w:rPr>
        <w:t>pretende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proporcionar uma avaliação constante e o acompanhamento dos processos de desenvolvimento.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Art. </w:t>
      </w:r>
      <w:r w:rsidRPr="00405B3E">
        <w:rPr>
          <w:rFonts w:asciiTheme="minorHAnsi" w:eastAsia="Arial" w:hAnsiTheme="minorHAnsi" w:cstheme="minorHAnsi"/>
          <w:b/>
          <w:sz w:val="22"/>
          <w:szCs w:val="22"/>
        </w:rPr>
        <w:t>9</w:t>
      </w: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>° -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 sistema de ensino garantirá aos professores da educação básica acesso às informações, inclusive quanto aos encaminhamentos possíveis para o atendimento </w:t>
      </w:r>
      <w:proofErr w:type="spellStart"/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multissetorial</w:t>
      </w:r>
      <w:proofErr w:type="spellEnd"/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e formação continuada para capacitá-los.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Art. </w:t>
      </w:r>
      <w:r w:rsidRPr="00405B3E">
        <w:rPr>
          <w:rFonts w:asciiTheme="minorHAnsi" w:eastAsia="Arial" w:hAnsiTheme="minorHAnsi" w:cstheme="minorHAnsi"/>
          <w:b/>
          <w:sz w:val="22"/>
          <w:szCs w:val="22"/>
        </w:rPr>
        <w:t>10</w:t>
      </w: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-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É de responsabilidade da Secretaria Municipal de Educação, assegurar educação de qualidade, criando, desenvolvendo, </w:t>
      </w:r>
      <w:proofErr w:type="gramStart"/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implementando</w:t>
      </w:r>
      <w:proofErr w:type="gramEnd"/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>, incentivando, acompanhando e avaliando, visando a garantia de condições de acesso que eliminem as barreiras e promovam a inclusão de todos os alunos.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Art. </w:t>
      </w:r>
      <w:r w:rsidRPr="00405B3E">
        <w:rPr>
          <w:rFonts w:asciiTheme="minorHAnsi" w:eastAsia="Arial" w:hAnsiTheme="minorHAnsi" w:cstheme="minorHAnsi"/>
          <w:b/>
          <w:sz w:val="22"/>
          <w:szCs w:val="22"/>
        </w:rPr>
        <w:t>11</w:t>
      </w:r>
      <w:r w:rsidRPr="00405B3E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-</w:t>
      </w:r>
      <w:r w:rsidRPr="00405B3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 Plano de Desenvolvimento Individual – PDI, reconhece a necessidade da equidade de condições e oportunidades com os demais alunos, garantindo as adaptações necessárias.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CC161F" w:rsidRDefault="00CC161F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Art. 12 -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É direito </w:t>
      </w:r>
      <w:proofErr w:type="gramStart"/>
      <w:r w:rsidRPr="00405B3E">
        <w:rPr>
          <w:rFonts w:asciiTheme="minorHAnsi" w:eastAsia="Arial" w:hAnsiTheme="minorHAnsi" w:cstheme="minorHAnsi"/>
          <w:sz w:val="22"/>
          <w:szCs w:val="22"/>
        </w:rPr>
        <w:t>da família ter</w:t>
      </w:r>
      <w:proofErr w:type="gramEnd"/>
      <w:r w:rsidRPr="00405B3E">
        <w:rPr>
          <w:rFonts w:asciiTheme="minorHAnsi" w:eastAsia="Arial" w:hAnsiTheme="minorHAnsi" w:cstheme="minorHAnsi"/>
          <w:sz w:val="22"/>
          <w:szCs w:val="22"/>
        </w:rPr>
        <w:t xml:space="preserve"> acesso ao Plano de Desenvolvimento Individual - PDI, sempre que solicitado.</w:t>
      </w:r>
    </w:p>
    <w:p w:rsidR="00405B3E" w:rsidRPr="00405B3E" w:rsidRDefault="00405B3E" w:rsidP="007B6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Pr="00405B3E" w:rsidRDefault="00CC161F" w:rsidP="007B62E4">
      <w:pPr>
        <w:tabs>
          <w:tab w:val="left" w:pos="4395"/>
        </w:tabs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05B3E">
        <w:rPr>
          <w:rFonts w:asciiTheme="minorHAnsi" w:eastAsia="Arial" w:hAnsiTheme="minorHAnsi" w:cstheme="minorHAnsi"/>
          <w:b/>
          <w:sz w:val="22"/>
          <w:szCs w:val="22"/>
        </w:rPr>
        <w:t>Art. 15 -</w:t>
      </w:r>
      <w:r w:rsidRPr="00405B3E">
        <w:rPr>
          <w:rFonts w:asciiTheme="minorHAnsi" w:eastAsia="Arial" w:hAnsiTheme="minorHAnsi" w:cstheme="minorHAnsi"/>
          <w:sz w:val="22"/>
          <w:szCs w:val="22"/>
        </w:rPr>
        <w:t xml:space="preserve"> Esta Resolução entra em vigor na data de sua publicação, revogando as disposições em contrário.</w:t>
      </w:r>
    </w:p>
    <w:p w:rsidR="00CC161F" w:rsidRPr="00405B3E" w:rsidRDefault="00CC161F" w:rsidP="00CC161F">
      <w:pPr>
        <w:tabs>
          <w:tab w:val="left" w:pos="4395"/>
        </w:tabs>
        <w:spacing w:line="360" w:lineRule="auto"/>
        <w:ind w:right="-692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Default="00CC161F" w:rsidP="00CC161F">
      <w:pPr>
        <w:tabs>
          <w:tab w:val="left" w:pos="4395"/>
        </w:tabs>
        <w:spacing w:line="360" w:lineRule="auto"/>
        <w:ind w:right="-692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B62E4" w:rsidRDefault="007B62E4" w:rsidP="00CC161F">
      <w:pPr>
        <w:tabs>
          <w:tab w:val="left" w:pos="4395"/>
        </w:tabs>
        <w:spacing w:line="360" w:lineRule="auto"/>
        <w:ind w:right="-692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B62E4" w:rsidRDefault="007B62E4" w:rsidP="00CC161F">
      <w:pPr>
        <w:tabs>
          <w:tab w:val="left" w:pos="4395"/>
        </w:tabs>
        <w:spacing w:line="360" w:lineRule="auto"/>
        <w:ind w:right="-692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B62E4" w:rsidRDefault="007B62E4" w:rsidP="00CC161F">
      <w:pPr>
        <w:tabs>
          <w:tab w:val="left" w:pos="4395"/>
        </w:tabs>
        <w:spacing w:line="360" w:lineRule="auto"/>
        <w:ind w:right="-692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B62E4" w:rsidRPr="00405B3E" w:rsidRDefault="007B62E4" w:rsidP="00CC161F">
      <w:pPr>
        <w:tabs>
          <w:tab w:val="left" w:pos="4395"/>
        </w:tabs>
        <w:spacing w:line="360" w:lineRule="auto"/>
        <w:ind w:right="-692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CC161F" w:rsidRPr="00405B3E" w:rsidRDefault="00CC161F" w:rsidP="00CC161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5B3E">
        <w:rPr>
          <w:rFonts w:asciiTheme="minorHAnsi" w:hAnsiTheme="minorHAnsi" w:cstheme="minorHAnsi"/>
          <w:b/>
          <w:sz w:val="22"/>
          <w:szCs w:val="22"/>
        </w:rPr>
        <w:lastRenderedPageBreak/>
        <w:t>DELIBERAÇÃO DO PLENÁRIO</w:t>
      </w: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>O Conselho Municipal de Educação aprova, por unanimidade, a presente Resolução.</w:t>
      </w: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 xml:space="preserve">Conselheiros presentes: Rute Novaes Cardoso dos Santos, </w:t>
      </w:r>
      <w:proofErr w:type="spellStart"/>
      <w:r w:rsidRPr="00405B3E">
        <w:rPr>
          <w:rFonts w:asciiTheme="minorHAnsi" w:hAnsiTheme="minorHAnsi" w:cstheme="minorHAnsi"/>
          <w:sz w:val="22"/>
          <w:szCs w:val="22"/>
        </w:rPr>
        <w:t>Andrelina</w:t>
      </w:r>
      <w:proofErr w:type="spellEnd"/>
      <w:r w:rsidRPr="00405B3E">
        <w:rPr>
          <w:rFonts w:asciiTheme="minorHAnsi" w:hAnsiTheme="minorHAnsi" w:cstheme="minorHAnsi"/>
          <w:sz w:val="22"/>
          <w:szCs w:val="22"/>
        </w:rPr>
        <w:t xml:space="preserve"> Novaes, </w:t>
      </w:r>
      <w:proofErr w:type="spellStart"/>
      <w:r w:rsidRPr="00405B3E">
        <w:rPr>
          <w:rFonts w:asciiTheme="minorHAnsi" w:hAnsiTheme="minorHAnsi" w:cstheme="minorHAnsi"/>
          <w:sz w:val="22"/>
          <w:szCs w:val="22"/>
        </w:rPr>
        <w:t>Elisângela</w:t>
      </w:r>
      <w:proofErr w:type="spellEnd"/>
      <w:r w:rsidRPr="00405B3E">
        <w:rPr>
          <w:rFonts w:asciiTheme="minorHAnsi" w:hAnsiTheme="minorHAnsi" w:cstheme="minorHAnsi"/>
          <w:sz w:val="22"/>
          <w:szCs w:val="22"/>
        </w:rPr>
        <w:t xml:space="preserve"> França Machado, Vanessa </w:t>
      </w:r>
      <w:proofErr w:type="spellStart"/>
      <w:r w:rsidRPr="00405B3E">
        <w:rPr>
          <w:rFonts w:asciiTheme="minorHAnsi" w:hAnsiTheme="minorHAnsi" w:cstheme="minorHAnsi"/>
          <w:sz w:val="22"/>
          <w:szCs w:val="22"/>
        </w:rPr>
        <w:t>Emanuela</w:t>
      </w:r>
      <w:proofErr w:type="spellEnd"/>
      <w:r w:rsidRPr="00405B3E">
        <w:rPr>
          <w:rFonts w:asciiTheme="minorHAnsi" w:hAnsiTheme="minorHAnsi" w:cstheme="minorHAnsi"/>
          <w:sz w:val="22"/>
          <w:szCs w:val="22"/>
        </w:rPr>
        <w:t xml:space="preserve"> Rodrigues Mendes, Vanda Martins </w:t>
      </w:r>
      <w:proofErr w:type="spellStart"/>
      <w:r w:rsidRPr="00405B3E">
        <w:rPr>
          <w:rFonts w:asciiTheme="minorHAnsi" w:hAnsiTheme="minorHAnsi" w:cstheme="minorHAnsi"/>
          <w:sz w:val="22"/>
          <w:szCs w:val="22"/>
        </w:rPr>
        <w:t>Viturino</w:t>
      </w:r>
      <w:proofErr w:type="spellEnd"/>
      <w:r w:rsidRPr="00405B3E">
        <w:rPr>
          <w:rFonts w:asciiTheme="minorHAnsi" w:hAnsiTheme="minorHAnsi" w:cstheme="minorHAnsi"/>
          <w:sz w:val="22"/>
          <w:szCs w:val="22"/>
        </w:rPr>
        <w:t>.</w:t>
      </w: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18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> Plenária do CME, 1</w:t>
      </w:r>
      <w:r w:rsidR="007B62E4">
        <w:rPr>
          <w:rFonts w:asciiTheme="minorHAnsi" w:hAnsiTheme="minorHAnsi" w:cstheme="minorHAnsi"/>
          <w:sz w:val="22"/>
          <w:szCs w:val="22"/>
        </w:rPr>
        <w:t>1</w:t>
      </w:r>
      <w:r w:rsidRPr="00405B3E">
        <w:rPr>
          <w:rFonts w:asciiTheme="minorHAnsi" w:hAnsiTheme="minorHAnsi" w:cstheme="minorHAnsi"/>
          <w:sz w:val="22"/>
          <w:szCs w:val="22"/>
        </w:rPr>
        <w:t xml:space="preserve"> de dezembro de 2024.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180" w:afterAutospacing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05B3E">
        <w:rPr>
          <w:rFonts w:asciiTheme="minorHAnsi" w:hAnsiTheme="minorHAnsi" w:cstheme="minorHAnsi"/>
          <w:b/>
          <w:sz w:val="22"/>
          <w:szCs w:val="22"/>
        </w:rPr>
        <w:t>Elisângela</w:t>
      </w:r>
      <w:proofErr w:type="spellEnd"/>
      <w:r w:rsidRPr="00405B3E">
        <w:rPr>
          <w:rFonts w:asciiTheme="minorHAnsi" w:hAnsiTheme="minorHAnsi" w:cstheme="minorHAnsi"/>
          <w:b/>
          <w:sz w:val="22"/>
          <w:szCs w:val="22"/>
        </w:rPr>
        <w:t xml:space="preserve"> França Machado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>Presidente do CME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5B3E">
        <w:rPr>
          <w:rFonts w:asciiTheme="minorHAnsi" w:hAnsiTheme="minorHAnsi" w:cstheme="minorHAnsi"/>
          <w:b/>
          <w:sz w:val="22"/>
          <w:szCs w:val="22"/>
        </w:rPr>
        <w:t>HOMOLOGAÇÃO DA SECRETARIA MUNICIPAL DE EDUCAÇÃO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>Secretária Municipal de Educação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5B3E">
        <w:rPr>
          <w:rFonts w:asciiTheme="minorHAnsi" w:hAnsiTheme="minorHAnsi" w:cstheme="minorHAnsi"/>
          <w:sz w:val="22"/>
          <w:szCs w:val="22"/>
        </w:rPr>
        <w:t>SOELI RAMOS</w:t>
      </w:r>
    </w:p>
    <w:p w:rsidR="00CC161F" w:rsidRPr="00405B3E" w:rsidRDefault="00CC161F" w:rsidP="00CC161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C161F" w:rsidRPr="00405B3E" w:rsidRDefault="00CC161F" w:rsidP="00CC16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E5982" w:rsidRDefault="00CC161F" w:rsidP="005E5982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05B3E">
        <w:rPr>
          <w:rFonts w:asciiTheme="minorHAnsi" w:hAnsiTheme="minorHAnsi" w:cstheme="minorHAnsi"/>
          <w:sz w:val="22"/>
          <w:szCs w:val="22"/>
        </w:rPr>
        <w:t>Publicado na Imprensa Oficial do Município em _____________</w:t>
      </w:r>
    </w:p>
    <w:sectPr w:rsidR="005E5982" w:rsidSect="008E0231">
      <w:headerReference w:type="default" r:id="rId7"/>
      <w:footerReference w:type="default" r:id="rId8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52" w:rsidRDefault="00517A52" w:rsidP="00433FE5">
      <w:r>
        <w:separator/>
      </w:r>
    </w:p>
  </w:endnote>
  <w:endnote w:type="continuationSeparator" w:id="1">
    <w:p w:rsidR="00517A52" w:rsidRDefault="00517A52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71157"/>
      <w:docPartObj>
        <w:docPartGallery w:val="Page Numbers (Bottom of Page)"/>
        <w:docPartUnique/>
      </w:docPartObj>
    </w:sdtPr>
    <w:sdtContent>
      <w:p w:rsidR="00405B3E" w:rsidRDefault="00CC7741">
        <w:pPr>
          <w:pStyle w:val="Rodap"/>
          <w:jc w:val="right"/>
        </w:pPr>
        <w:fldSimple w:instr=" PAGE   \* MERGEFORMAT ">
          <w:r w:rsidR="007B62E4">
            <w:rPr>
              <w:noProof/>
            </w:rPr>
            <w:t>7</w:t>
          </w:r>
        </w:fldSimple>
      </w:p>
    </w:sdtContent>
  </w:sdt>
  <w:p w:rsidR="00405B3E" w:rsidRDefault="00405B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52" w:rsidRDefault="00517A52" w:rsidP="00433FE5">
      <w:r>
        <w:separator/>
      </w:r>
    </w:p>
  </w:footnote>
  <w:footnote w:type="continuationSeparator" w:id="1">
    <w:p w:rsidR="00517A52" w:rsidRDefault="00517A52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52" w:rsidRDefault="00517A5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5185F"/>
    <w:multiLevelType w:val="hybridMultilevel"/>
    <w:tmpl w:val="752EFD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D3E45"/>
    <w:multiLevelType w:val="hybridMultilevel"/>
    <w:tmpl w:val="5CB4C0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563"/>
    <w:rsid w:val="000951A5"/>
    <w:rsid w:val="00095B8B"/>
    <w:rsid w:val="000A5ABB"/>
    <w:rsid w:val="000B1A18"/>
    <w:rsid w:val="000B7036"/>
    <w:rsid w:val="000C75FF"/>
    <w:rsid w:val="000E1864"/>
    <w:rsid w:val="000E4C49"/>
    <w:rsid w:val="000E5654"/>
    <w:rsid w:val="000E59C6"/>
    <w:rsid w:val="000F03B1"/>
    <w:rsid w:val="0010598C"/>
    <w:rsid w:val="001101AF"/>
    <w:rsid w:val="001304BA"/>
    <w:rsid w:val="0013202C"/>
    <w:rsid w:val="001355FB"/>
    <w:rsid w:val="0014651A"/>
    <w:rsid w:val="00147934"/>
    <w:rsid w:val="00154A17"/>
    <w:rsid w:val="00155466"/>
    <w:rsid w:val="00157C24"/>
    <w:rsid w:val="001609FB"/>
    <w:rsid w:val="00181B01"/>
    <w:rsid w:val="00184085"/>
    <w:rsid w:val="001939D8"/>
    <w:rsid w:val="001A616B"/>
    <w:rsid w:val="001B67B7"/>
    <w:rsid w:val="001B6B2D"/>
    <w:rsid w:val="001B746F"/>
    <w:rsid w:val="001C1A11"/>
    <w:rsid w:val="001C5919"/>
    <w:rsid w:val="001D1501"/>
    <w:rsid w:val="001D6E2C"/>
    <w:rsid w:val="001E0AA5"/>
    <w:rsid w:val="001E6DA7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329E9"/>
    <w:rsid w:val="00235CD1"/>
    <w:rsid w:val="00242EBE"/>
    <w:rsid w:val="002479C7"/>
    <w:rsid w:val="00252B3D"/>
    <w:rsid w:val="002569F8"/>
    <w:rsid w:val="00265DC3"/>
    <w:rsid w:val="002665E3"/>
    <w:rsid w:val="0027074B"/>
    <w:rsid w:val="00272BA9"/>
    <w:rsid w:val="00290C63"/>
    <w:rsid w:val="002931C2"/>
    <w:rsid w:val="00295359"/>
    <w:rsid w:val="00297E10"/>
    <w:rsid w:val="002B0B1F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9F8"/>
    <w:rsid w:val="00376129"/>
    <w:rsid w:val="0038308E"/>
    <w:rsid w:val="003930C7"/>
    <w:rsid w:val="003A2B7E"/>
    <w:rsid w:val="003A59EB"/>
    <w:rsid w:val="003B6133"/>
    <w:rsid w:val="003B6C92"/>
    <w:rsid w:val="003C16D7"/>
    <w:rsid w:val="003C7755"/>
    <w:rsid w:val="003D4F0C"/>
    <w:rsid w:val="003D5321"/>
    <w:rsid w:val="003D6C33"/>
    <w:rsid w:val="003D78D3"/>
    <w:rsid w:val="00400862"/>
    <w:rsid w:val="00404D20"/>
    <w:rsid w:val="00405B3E"/>
    <w:rsid w:val="00412EB2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E2893"/>
    <w:rsid w:val="004E5B0B"/>
    <w:rsid w:val="004F2C56"/>
    <w:rsid w:val="004F6DAC"/>
    <w:rsid w:val="0050375A"/>
    <w:rsid w:val="00504DF0"/>
    <w:rsid w:val="00515FCC"/>
    <w:rsid w:val="00517A52"/>
    <w:rsid w:val="0052199E"/>
    <w:rsid w:val="005224A4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C283A"/>
    <w:rsid w:val="005D1AC7"/>
    <w:rsid w:val="005D333C"/>
    <w:rsid w:val="005E34F7"/>
    <w:rsid w:val="005E5982"/>
    <w:rsid w:val="005F388B"/>
    <w:rsid w:val="005F6749"/>
    <w:rsid w:val="00616074"/>
    <w:rsid w:val="00617729"/>
    <w:rsid w:val="0062096C"/>
    <w:rsid w:val="006250D4"/>
    <w:rsid w:val="006318C3"/>
    <w:rsid w:val="0063688D"/>
    <w:rsid w:val="006443EA"/>
    <w:rsid w:val="006520B6"/>
    <w:rsid w:val="006573B8"/>
    <w:rsid w:val="00657464"/>
    <w:rsid w:val="006702CA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50E8"/>
    <w:rsid w:val="006B0534"/>
    <w:rsid w:val="006B0B6D"/>
    <w:rsid w:val="006C1B23"/>
    <w:rsid w:val="006D6C9D"/>
    <w:rsid w:val="006F2E35"/>
    <w:rsid w:val="006F585A"/>
    <w:rsid w:val="006F6556"/>
    <w:rsid w:val="007010CF"/>
    <w:rsid w:val="007015D3"/>
    <w:rsid w:val="00714561"/>
    <w:rsid w:val="00734E2F"/>
    <w:rsid w:val="007361F2"/>
    <w:rsid w:val="007367ED"/>
    <w:rsid w:val="00745305"/>
    <w:rsid w:val="007454D2"/>
    <w:rsid w:val="00747004"/>
    <w:rsid w:val="007470B0"/>
    <w:rsid w:val="00763B34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62E4"/>
    <w:rsid w:val="007B72F0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21BD0"/>
    <w:rsid w:val="008403B3"/>
    <w:rsid w:val="00842A60"/>
    <w:rsid w:val="008754A2"/>
    <w:rsid w:val="00877DB7"/>
    <w:rsid w:val="00880E61"/>
    <w:rsid w:val="00881EDB"/>
    <w:rsid w:val="00895FA0"/>
    <w:rsid w:val="008A245C"/>
    <w:rsid w:val="008A5308"/>
    <w:rsid w:val="008B33B5"/>
    <w:rsid w:val="008B5135"/>
    <w:rsid w:val="008C2CD6"/>
    <w:rsid w:val="008C68A2"/>
    <w:rsid w:val="008E0231"/>
    <w:rsid w:val="008E492C"/>
    <w:rsid w:val="008F1D05"/>
    <w:rsid w:val="008F3A0C"/>
    <w:rsid w:val="008F622C"/>
    <w:rsid w:val="0090293F"/>
    <w:rsid w:val="00902BD9"/>
    <w:rsid w:val="0092548E"/>
    <w:rsid w:val="00926272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C76DE"/>
    <w:rsid w:val="009D1294"/>
    <w:rsid w:val="009D3BE8"/>
    <w:rsid w:val="009D68B3"/>
    <w:rsid w:val="009E1241"/>
    <w:rsid w:val="009E1768"/>
    <w:rsid w:val="009E2E3F"/>
    <w:rsid w:val="009E4DBF"/>
    <w:rsid w:val="00A11C66"/>
    <w:rsid w:val="00A14BFD"/>
    <w:rsid w:val="00A157B3"/>
    <w:rsid w:val="00A22952"/>
    <w:rsid w:val="00A23E89"/>
    <w:rsid w:val="00A27D70"/>
    <w:rsid w:val="00A27E7B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B5CF3"/>
    <w:rsid w:val="00AC6297"/>
    <w:rsid w:val="00AC68AA"/>
    <w:rsid w:val="00AC7F3A"/>
    <w:rsid w:val="00AE014E"/>
    <w:rsid w:val="00AF0EA8"/>
    <w:rsid w:val="00B05365"/>
    <w:rsid w:val="00B1408C"/>
    <w:rsid w:val="00B20D6F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620FF"/>
    <w:rsid w:val="00B65A54"/>
    <w:rsid w:val="00B72A9A"/>
    <w:rsid w:val="00B82F85"/>
    <w:rsid w:val="00B8769C"/>
    <w:rsid w:val="00B96899"/>
    <w:rsid w:val="00B978FB"/>
    <w:rsid w:val="00BA3BC9"/>
    <w:rsid w:val="00BB3E9F"/>
    <w:rsid w:val="00BB47F7"/>
    <w:rsid w:val="00BC2B3F"/>
    <w:rsid w:val="00BC331C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26128"/>
    <w:rsid w:val="00C343DD"/>
    <w:rsid w:val="00C54B0D"/>
    <w:rsid w:val="00C54CAD"/>
    <w:rsid w:val="00C65A35"/>
    <w:rsid w:val="00C6650C"/>
    <w:rsid w:val="00C72D2C"/>
    <w:rsid w:val="00C734F1"/>
    <w:rsid w:val="00C742BD"/>
    <w:rsid w:val="00C74EA0"/>
    <w:rsid w:val="00C80A8E"/>
    <w:rsid w:val="00C860A4"/>
    <w:rsid w:val="00C9139C"/>
    <w:rsid w:val="00C913A6"/>
    <w:rsid w:val="00C9679F"/>
    <w:rsid w:val="00CA2B93"/>
    <w:rsid w:val="00CC161F"/>
    <w:rsid w:val="00CC2846"/>
    <w:rsid w:val="00CC2E6E"/>
    <w:rsid w:val="00CC4488"/>
    <w:rsid w:val="00CC65E9"/>
    <w:rsid w:val="00CC7359"/>
    <w:rsid w:val="00CC7741"/>
    <w:rsid w:val="00CD012B"/>
    <w:rsid w:val="00CD2076"/>
    <w:rsid w:val="00CD3F7D"/>
    <w:rsid w:val="00CE08D6"/>
    <w:rsid w:val="00CE0EAD"/>
    <w:rsid w:val="00CE4D4E"/>
    <w:rsid w:val="00D051CF"/>
    <w:rsid w:val="00D05CE2"/>
    <w:rsid w:val="00D13A3C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4A0F"/>
    <w:rsid w:val="00DD59BE"/>
    <w:rsid w:val="00DD6265"/>
    <w:rsid w:val="00DD6C89"/>
    <w:rsid w:val="00DF0AE4"/>
    <w:rsid w:val="00DF4833"/>
    <w:rsid w:val="00DF5358"/>
    <w:rsid w:val="00DF68EF"/>
    <w:rsid w:val="00DF710D"/>
    <w:rsid w:val="00E14A2A"/>
    <w:rsid w:val="00E317C9"/>
    <w:rsid w:val="00E4516D"/>
    <w:rsid w:val="00E55EC1"/>
    <w:rsid w:val="00E56E5C"/>
    <w:rsid w:val="00E56F43"/>
    <w:rsid w:val="00E611A2"/>
    <w:rsid w:val="00E75EAC"/>
    <w:rsid w:val="00E84D40"/>
    <w:rsid w:val="00E90E7B"/>
    <w:rsid w:val="00E94597"/>
    <w:rsid w:val="00EA5CAD"/>
    <w:rsid w:val="00EC0362"/>
    <w:rsid w:val="00EC4DCA"/>
    <w:rsid w:val="00EC641C"/>
    <w:rsid w:val="00ED3D31"/>
    <w:rsid w:val="00EE1DC4"/>
    <w:rsid w:val="00EE45EA"/>
    <w:rsid w:val="00EE5D76"/>
    <w:rsid w:val="00EF241D"/>
    <w:rsid w:val="00EF3F49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911D5"/>
    <w:rsid w:val="00F928E6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52E"/>
    <w:rsid w:val="00FD78EE"/>
    <w:rsid w:val="00FE3F64"/>
    <w:rsid w:val="00FE5B88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4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59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2034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4</cp:revision>
  <cp:lastPrinted>2024-12-13T17:51:00Z</cp:lastPrinted>
  <dcterms:created xsi:type="dcterms:W3CDTF">2024-12-13T17:45:00Z</dcterms:created>
  <dcterms:modified xsi:type="dcterms:W3CDTF">2024-12-16T18:43:00Z</dcterms:modified>
</cp:coreProperties>
</file>